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048" w:rsidRDefault="00EE3238" w:rsidP="00C672D6">
      <w:pPr>
        <w:rPr>
          <w:rFonts w:ascii="Arial" w:hAnsi="Arial" w:cs="Arial"/>
          <w:b/>
          <w:sz w:val="28"/>
          <w:szCs w:val="28"/>
        </w:rPr>
      </w:pPr>
      <w:r w:rsidRPr="00EE3238">
        <w:rPr>
          <w:rFonts w:ascii="Arial" w:hAnsi="Arial" w:cs="Arial"/>
          <w:b/>
          <w:sz w:val="28"/>
          <w:szCs w:val="28"/>
        </w:rPr>
        <w:t>D.</w:t>
      </w:r>
      <w:r w:rsidR="00A76D15">
        <w:rPr>
          <w:rFonts w:ascii="Arial" w:hAnsi="Arial" w:cs="Arial"/>
          <w:b/>
          <w:sz w:val="28"/>
          <w:szCs w:val="28"/>
        </w:rPr>
        <w:t>2</w:t>
      </w:r>
      <w:r w:rsidRPr="00EE3238">
        <w:rPr>
          <w:rFonts w:ascii="Arial" w:hAnsi="Arial" w:cs="Arial"/>
          <w:b/>
          <w:sz w:val="28"/>
          <w:szCs w:val="28"/>
        </w:rPr>
        <w:t>.</w:t>
      </w:r>
      <w:r w:rsidR="00522C38">
        <w:rPr>
          <w:rFonts w:ascii="Arial" w:hAnsi="Arial" w:cs="Arial"/>
          <w:b/>
          <w:sz w:val="28"/>
          <w:szCs w:val="28"/>
        </w:rPr>
        <w:t>3</w:t>
      </w:r>
      <w:r w:rsidRPr="00EE3238">
        <w:rPr>
          <w:rFonts w:ascii="Arial" w:hAnsi="Arial" w:cs="Arial"/>
          <w:b/>
          <w:sz w:val="28"/>
          <w:szCs w:val="28"/>
        </w:rPr>
        <w:t>. Podéln</w:t>
      </w:r>
      <w:r w:rsidR="00522C38">
        <w:rPr>
          <w:rFonts w:ascii="Arial" w:hAnsi="Arial" w:cs="Arial"/>
          <w:b/>
          <w:sz w:val="28"/>
          <w:szCs w:val="28"/>
        </w:rPr>
        <w:t>ý</w:t>
      </w:r>
      <w:r w:rsidRPr="00EE3238">
        <w:rPr>
          <w:rFonts w:ascii="Arial" w:hAnsi="Arial" w:cs="Arial"/>
          <w:b/>
          <w:sz w:val="28"/>
          <w:szCs w:val="28"/>
        </w:rPr>
        <w:t xml:space="preserve"> řez </w:t>
      </w:r>
      <w:r w:rsidR="00522C38">
        <w:rPr>
          <w:rFonts w:ascii="Arial" w:hAnsi="Arial" w:cs="Arial"/>
          <w:b/>
          <w:sz w:val="28"/>
          <w:szCs w:val="28"/>
        </w:rPr>
        <w:t>odvodním drénem</w:t>
      </w:r>
      <w:r w:rsidRPr="00EE3238">
        <w:rPr>
          <w:rFonts w:ascii="Arial" w:hAnsi="Arial" w:cs="Arial"/>
          <w:b/>
          <w:sz w:val="28"/>
          <w:szCs w:val="28"/>
        </w:rPr>
        <w:t xml:space="preserve"> vč. odvodnění</w:t>
      </w:r>
    </w:p>
    <w:p w:rsidR="00EE3238" w:rsidRDefault="00A76D15" w:rsidP="00C672D6">
      <w:pPr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5542CB" wp14:editId="26F563F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01450" cy="4533899"/>
            <wp:effectExtent l="0" t="0" r="0" b="635"/>
            <wp:wrapNone/>
            <wp:docPr id="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D7AB12F6-74AD-434A-AD9D-2691C5D3ECE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p w:rsidR="00EE3238" w:rsidRDefault="00EE3238" w:rsidP="00C672D6">
      <w:pPr>
        <w:rPr>
          <w:rFonts w:ascii="Arial" w:hAnsi="Arial" w:cs="Arial"/>
          <w:b/>
          <w:sz w:val="28"/>
          <w:szCs w:val="28"/>
        </w:rPr>
      </w:pPr>
    </w:p>
    <w:sectPr w:rsidR="00EE3238" w:rsidSect="00C672D6">
      <w:pgSz w:w="23811" w:h="16838" w:orient="landscape" w:code="8"/>
      <w:pgMar w:top="567" w:right="1417" w:bottom="426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38"/>
    <w:rsid w:val="00522C38"/>
    <w:rsid w:val="006C54D5"/>
    <w:rsid w:val="007A00B9"/>
    <w:rsid w:val="009F63EF"/>
    <w:rsid w:val="00A76D15"/>
    <w:rsid w:val="00AA0120"/>
    <w:rsid w:val="00C3131A"/>
    <w:rsid w:val="00C672D6"/>
    <w:rsid w:val="00ED79C8"/>
    <w:rsid w:val="00EE3238"/>
    <w:rsid w:val="00EF5048"/>
    <w:rsid w:val="00F2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59D35"/>
  <w15:chartTrackingRefBased/>
  <w15:docId w15:val="{65AE6592-28A5-452A-B4D3-08A38333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r>
              <a:rPr lang="cs-CZ" sz="1200" b="1" i="0" u="none" strike="noStrike" baseline="0">
                <a:effectLst/>
              </a:rPr>
              <a:t>D.2.3. Podélný řez odvodním drénem vč. odvodnění </a:t>
            </a:r>
            <a:r>
              <a:rPr lang="cs-CZ" sz="1200"/>
              <a:t>- OD-NC-01 a DK-NC-08</a:t>
            </a:r>
          </a:p>
        </c:rich>
      </c:tx>
      <c:layout>
        <c:manualLayout>
          <c:xMode val="edge"/>
          <c:yMode val="edge"/>
          <c:x val="1.8861176835654164E-2"/>
          <c:y val="1.874324946365148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548134069448212E-2"/>
          <c:y val="0.12445204447650907"/>
          <c:w val="0.89230085847345086"/>
          <c:h val="0.7170185071452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'OD-NC-01-podklad'!$B$1</c:f>
              <c:strCache>
                <c:ptCount val="1"/>
                <c:pt idx="0">
                  <c:v>terén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834197449456757E-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BF7-49DC-BA5E-3C2D2422F2AC}"/>
                </c:ext>
              </c:extLst>
            </c:dLbl>
            <c:dLbl>
              <c:idx val="1"/>
              <c:layout>
                <c:manualLayout>
                  <c:x val="-1.8035073202056641E-2"/>
                  <c:y val="-2.8301886792452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BF7-49DC-BA5E-3C2D2422F2AC}"/>
                </c:ext>
              </c:extLst>
            </c:dLbl>
            <c:dLbl>
              <c:idx val="2"/>
              <c:layout>
                <c:manualLayout>
                  <c:x val="-1.9129763951919804E-2"/>
                  <c:y val="-2.772051163909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BF7-49DC-BA5E-3C2D2422F2AC}"/>
                </c:ext>
              </c:extLst>
            </c:dLbl>
            <c:dLbl>
              <c:idx val="3"/>
              <c:layout>
                <c:manualLayout>
                  <c:x val="-2.0224454701782968E-2"/>
                  <c:y val="-3.0759397154634507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BF7-49DC-BA5E-3C2D2422F2AC}"/>
                </c:ext>
              </c:extLst>
            </c:dLbl>
            <c:dLbl>
              <c:idx val="4"/>
              <c:layout>
                <c:manualLayout>
                  <c:x val="-1.5845691702330311E-2"/>
                  <c:y val="-9.843558491267676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0000FF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BF7-49DC-BA5E-3C2D2422F2AC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BF7-49DC-BA5E-3C2D2422F2AC}"/>
                </c:ext>
              </c:extLst>
            </c:dLbl>
            <c:dLbl>
              <c:idx val="6"/>
              <c:layout>
                <c:manualLayout>
                  <c:x val="-3.0076671450551439E-2"/>
                  <c:y val="-9.798630273854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BF7-49DC-BA5E-3C2D2422F2AC}"/>
                </c:ext>
              </c:extLst>
            </c:dLbl>
            <c:dLbl>
              <c:idx val="7"/>
              <c:layout>
                <c:manualLayout>
                  <c:x val="-5.9934749535618392E-3"/>
                  <c:y val="-0.1001003771808767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BF7-49DC-BA5E-3C2D2422F2AC}"/>
                </c:ext>
              </c:extLst>
            </c:dLbl>
            <c:dLbl>
              <c:idx val="8"/>
              <c:layout>
                <c:manualLayout>
                  <c:x val="-3.336074370014093E-2"/>
                  <c:y val="-9.52381162438774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BF7-49DC-BA5E-3C2D2422F2AC}"/>
                </c:ext>
              </c:extLst>
            </c:dLbl>
            <c:dLbl>
              <c:idx val="9"/>
              <c:layout>
                <c:manualLayout>
                  <c:x val="-1.022441160372211E-2"/>
                  <c:y val="-2.52100895939675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BF7-49DC-BA5E-3C2D2422F2AC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0000FF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'OD-NC-01-podklad'!$A$2:$A$11</c:f>
              <c:numCache>
                <c:formatCode>0.0</c:formatCode>
                <c:ptCount val="10"/>
                <c:pt idx="0">
                  <c:v>0</c:v>
                </c:pt>
                <c:pt idx="1">
                  <c:v>2.7730000000000001</c:v>
                </c:pt>
                <c:pt idx="2">
                  <c:v>29.966999999999999</c:v>
                </c:pt>
                <c:pt idx="3">
                  <c:v>39.347999999999999</c:v>
                </c:pt>
                <c:pt idx="4">
                  <c:v>42.5</c:v>
                </c:pt>
                <c:pt idx="5">
                  <c:v>42.850999999999999</c:v>
                </c:pt>
                <c:pt idx="6">
                  <c:v>73.2</c:v>
                </c:pt>
                <c:pt idx="7">
                  <c:v>73.900000000000006</c:v>
                </c:pt>
                <c:pt idx="8">
                  <c:v>89.3</c:v>
                </c:pt>
                <c:pt idx="9">
                  <c:v>90.2</c:v>
                </c:pt>
              </c:numCache>
            </c:numRef>
          </c:xVal>
          <c:yVal>
            <c:numRef>
              <c:f>'OD-NC-01-podklad'!$B$2:$B$11</c:f>
              <c:numCache>
                <c:formatCode>0.00</c:formatCode>
                <c:ptCount val="10"/>
                <c:pt idx="0">
                  <c:v>445.44</c:v>
                </c:pt>
                <c:pt idx="1">
                  <c:v>445.53</c:v>
                </c:pt>
                <c:pt idx="2">
                  <c:v>446.35</c:v>
                </c:pt>
                <c:pt idx="3">
                  <c:v>446.66</c:v>
                </c:pt>
                <c:pt idx="4">
                  <c:v>446.73</c:v>
                </c:pt>
                <c:pt idx="5">
                  <c:v>446.73</c:v>
                </c:pt>
                <c:pt idx="6">
                  <c:v>447.73</c:v>
                </c:pt>
                <c:pt idx="7">
                  <c:v>447.74</c:v>
                </c:pt>
                <c:pt idx="8">
                  <c:v>448.6</c:v>
                </c:pt>
                <c:pt idx="9" formatCode="General">
                  <c:v>448.64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6BF7-49DC-BA5E-3C2D2422F2AC}"/>
            </c:ext>
          </c:extLst>
        </c:ser>
        <c:ser>
          <c:idx val="1"/>
          <c:order val="1"/>
          <c:tx>
            <c:strRef>
              <c:f>'OD-NC-01-podklad'!$D$1</c:f>
              <c:strCache>
                <c:ptCount val="1"/>
                <c:pt idx="0">
                  <c:v>povrch potrubí odvodnění</c:v>
                </c:pt>
              </c:strCache>
            </c:strRef>
          </c:tx>
          <c:spPr>
            <a:ln w="19050">
              <a:solidFill>
                <a:srgbClr val="3D96AE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3D96AE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534838317624089E-2"/>
                  <c:y val="-1.1183089874741365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BF7-49DC-BA5E-3C2D2422F2AC}"/>
                </c:ext>
              </c:extLst>
            </c:dLbl>
            <c:dLbl>
              <c:idx val="1"/>
              <c:layout>
                <c:manualLayout>
                  <c:x val="2.416594477414461E-3"/>
                  <c:y val="-2.588302033194838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6BF7-49DC-BA5E-3C2D2422F2AC}"/>
                </c:ext>
              </c:extLst>
            </c:dLbl>
            <c:dLbl>
              <c:idx val="2"/>
              <c:layout>
                <c:manualLayout>
                  <c:x val="-3.9893375397040846E-2"/>
                  <c:y val="-2.0886217359495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6BF7-49DC-BA5E-3C2D2422F2AC}"/>
                </c:ext>
              </c:extLst>
            </c:dLbl>
            <c:dLbl>
              <c:idx val="3"/>
              <c:layout>
                <c:manualLayout>
                  <c:x val="-3.6763421813652601E-2"/>
                  <c:y val="-2.203478727691110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</c:spPr>
              <c:txPr>
                <a:bodyPr/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2.771720322839127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E-6BF7-49DC-BA5E-3C2D2422F2A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6BF7-49DC-BA5E-3C2D2422F2AC}"/>
                </c:ext>
              </c:extLst>
            </c:dLbl>
            <c:dLbl>
              <c:idx val="5"/>
              <c:layout>
                <c:manualLayout>
                  <c:x val="-1.7638312452322849E-2"/>
                  <c:y val="-8.59551569190226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6BF7-49DC-BA5E-3C2D2422F2AC}"/>
                </c:ext>
              </c:extLst>
            </c:dLbl>
            <c:dLbl>
              <c:idx val="6"/>
              <c:layout>
                <c:manualLayout>
                  <c:x val="-3.1017243534213396E-2"/>
                  <c:y val="-8.0696438098863649E-2"/>
                </c:manualLayout>
              </c:layout>
              <c:spPr>
                <a:solidFill>
                  <a:srgbClr val="FFFFFF"/>
                </a:solidFill>
                <a:ln w="3175">
                  <a:solidFill>
                    <a:srgbClr val="000000"/>
                  </a:solidFill>
                  <a:prstDash val="solid"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600" b="1" i="0" u="none" strike="noStrike" baseline="0">
                      <a:solidFill>
                        <a:srgbClr val="3D96AE"/>
                      </a:solidFill>
                      <a:latin typeface="Arial CE"/>
                      <a:ea typeface="Arial CE"/>
                      <a:cs typeface="Arial CE"/>
                    </a:defRPr>
                  </a:pPr>
                  <a:endParaRPr lang="cs-CZ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2.6644772851669402E-2"/>
                      <c:h val="3.1116476006536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1-6BF7-49DC-BA5E-3C2D2422F2AC}"/>
                </c:ext>
              </c:extLst>
            </c:dLbl>
            <c:dLbl>
              <c:idx val="7"/>
              <c:layout>
                <c:manualLayout>
                  <c:x val="-6.6914049536911336E-3"/>
                  <c:y val="-8.5849287776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6BF7-49DC-BA5E-3C2D2422F2AC}"/>
                </c:ext>
              </c:extLst>
            </c:dLbl>
            <c:dLbl>
              <c:idx val="8"/>
              <c:layout>
                <c:manualLayout>
                  <c:x val="-3.2875200944709498E-2"/>
                  <c:y val="-8.00271466126616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6BF7-49DC-BA5E-3C2D2422F2AC}"/>
                </c:ext>
              </c:extLst>
            </c:dLbl>
            <c:dLbl>
              <c:idx val="9"/>
              <c:layout>
                <c:manualLayout>
                  <c:x val="1.4559386973180077E-3"/>
                  <c:y val="-1.547453968427616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6BF7-49DC-BA5E-3C2D2422F2AC}"/>
                </c:ext>
              </c:extLst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 i="0" u="none" strike="noStrike" baseline="0">
                    <a:solidFill>
                      <a:srgbClr val="3D96AE"/>
                    </a:solidFill>
                    <a:latin typeface="Arial CE"/>
                    <a:ea typeface="Arial CE"/>
                    <a:cs typeface="Arial CE"/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'OD-NC-01-podklad'!$A$2:$A$11</c:f>
              <c:numCache>
                <c:formatCode>0.0</c:formatCode>
                <c:ptCount val="10"/>
                <c:pt idx="0">
                  <c:v>0</c:v>
                </c:pt>
                <c:pt idx="1">
                  <c:v>2.7730000000000001</c:v>
                </c:pt>
                <c:pt idx="2">
                  <c:v>29.966999999999999</c:v>
                </c:pt>
                <c:pt idx="3">
                  <c:v>39.347999999999999</c:v>
                </c:pt>
                <c:pt idx="4">
                  <c:v>42.5</c:v>
                </c:pt>
                <c:pt idx="5">
                  <c:v>42.850999999999999</c:v>
                </c:pt>
                <c:pt idx="6">
                  <c:v>73.2</c:v>
                </c:pt>
                <c:pt idx="7">
                  <c:v>73.900000000000006</c:v>
                </c:pt>
                <c:pt idx="8">
                  <c:v>89.3</c:v>
                </c:pt>
                <c:pt idx="9">
                  <c:v>90.2</c:v>
                </c:pt>
              </c:numCache>
            </c:numRef>
          </c:xVal>
          <c:yVal>
            <c:numRef>
              <c:f>'OD-NC-01-podklad'!$D$2:$D$11</c:f>
              <c:numCache>
                <c:formatCode>0.00</c:formatCode>
                <c:ptCount val="10"/>
                <c:pt idx="0">
                  <c:v>444.44</c:v>
                </c:pt>
                <c:pt idx="1">
                  <c:v>444.42999999999995</c:v>
                </c:pt>
                <c:pt idx="2">
                  <c:v>445.25</c:v>
                </c:pt>
                <c:pt idx="3">
                  <c:v>445.56</c:v>
                </c:pt>
                <c:pt idx="4">
                  <c:v>445.63</c:v>
                </c:pt>
                <c:pt idx="5">
                  <c:v>445.63</c:v>
                </c:pt>
                <c:pt idx="6">
                  <c:v>446.63</c:v>
                </c:pt>
                <c:pt idx="7">
                  <c:v>446.64</c:v>
                </c:pt>
                <c:pt idx="8">
                  <c:v>447.5</c:v>
                </c:pt>
                <c:pt idx="9">
                  <c:v>447.53999999999996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6BF7-49DC-BA5E-3C2D2422F2AC}"/>
            </c:ext>
          </c:extLst>
        </c:ser>
        <c:ser>
          <c:idx val="2"/>
          <c:order val="2"/>
          <c:tx>
            <c:strRef>
              <c:f>'OD-NC-01-podklad'!$E$1</c:f>
              <c:strCache>
                <c:ptCount val="1"/>
                <c:pt idx="0">
                  <c:v>báze potrubí odvodnění</c:v>
                </c:pt>
              </c:strCache>
            </c:strRef>
          </c:tx>
          <c:spPr>
            <a:ln w="19050">
              <a:solidFill>
                <a:srgbClr val="DA8137"/>
              </a:solidFill>
            </a:ln>
          </c:spPr>
          <c:marker>
            <c:symbol val="circle"/>
            <c:size val="5"/>
            <c:spPr>
              <a:solidFill>
                <a:srgbClr val="DA8137"/>
              </a:solidFill>
              <a:ln>
                <a:solidFill>
                  <a:srgbClr val="DA8137"/>
                </a:solidFill>
              </a:ln>
            </c:spPr>
          </c:marker>
          <c:xVal>
            <c:numRef>
              <c:f>'OD-NC-01-podklad'!$A$2:$A$11</c:f>
              <c:numCache>
                <c:formatCode>0.0</c:formatCode>
                <c:ptCount val="10"/>
                <c:pt idx="0">
                  <c:v>0</c:v>
                </c:pt>
                <c:pt idx="1">
                  <c:v>2.7730000000000001</c:v>
                </c:pt>
                <c:pt idx="2">
                  <c:v>29.966999999999999</c:v>
                </c:pt>
                <c:pt idx="3">
                  <c:v>39.347999999999999</c:v>
                </c:pt>
                <c:pt idx="4">
                  <c:v>42.5</c:v>
                </c:pt>
                <c:pt idx="5">
                  <c:v>42.850999999999999</c:v>
                </c:pt>
                <c:pt idx="6">
                  <c:v>73.2</c:v>
                </c:pt>
                <c:pt idx="7">
                  <c:v>73.900000000000006</c:v>
                </c:pt>
                <c:pt idx="8">
                  <c:v>89.3</c:v>
                </c:pt>
                <c:pt idx="9">
                  <c:v>90.2</c:v>
                </c:pt>
              </c:numCache>
            </c:numRef>
          </c:xVal>
          <c:yVal>
            <c:numRef>
              <c:f>'OD-NC-01-podklad'!$E$2:$E$11</c:f>
              <c:numCache>
                <c:formatCode>0.00</c:formatCode>
                <c:ptCount val="10"/>
                <c:pt idx="0">
                  <c:v>444.29</c:v>
                </c:pt>
                <c:pt idx="1">
                  <c:v>444.12999999999994</c:v>
                </c:pt>
                <c:pt idx="2">
                  <c:v>444.95</c:v>
                </c:pt>
                <c:pt idx="3">
                  <c:v>445.26</c:v>
                </c:pt>
                <c:pt idx="4">
                  <c:v>445.33</c:v>
                </c:pt>
                <c:pt idx="5">
                  <c:v>445.38</c:v>
                </c:pt>
                <c:pt idx="6">
                  <c:v>446.38</c:v>
                </c:pt>
                <c:pt idx="7">
                  <c:v>446.39</c:v>
                </c:pt>
                <c:pt idx="8">
                  <c:v>447.25</c:v>
                </c:pt>
                <c:pt idx="9">
                  <c:v>447.28999999999996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6BF7-49DC-BA5E-3C2D2422F2AC}"/>
            </c:ext>
          </c:extLst>
        </c:ser>
        <c:ser>
          <c:idx val="3"/>
          <c:order val="3"/>
          <c:tx>
            <c:strRef>
              <c:f>'OD-NC-01-podklad'!$F$1</c:f>
              <c:strCache>
                <c:ptCount val="1"/>
                <c:pt idx="0">
                  <c:v>povrch potrubí drenáž</c:v>
                </c:pt>
              </c:strCache>
            </c:strRef>
          </c:tx>
          <c:spPr>
            <a:ln w="19050">
              <a:solidFill>
                <a:srgbClr val="E100E1"/>
              </a:solidFill>
            </a:ln>
          </c:spPr>
          <c:marker>
            <c:symbol val="square"/>
            <c:size val="5"/>
            <c:spPr>
              <a:solidFill>
                <a:srgbClr val="E100E1"/>
              </a:solidFill>
              <a:ln>
                <a:solidFill>
                  <a:srgbClr val="E100E1"/>
                </a:solidFill>
              </a:ln>
            </c:spPr>
          </c:marker>
          <c:dLbls>
            <c:dLbl>
              <c:idx val="0"/>
              <c:layout>
                <c:manualLayout>
                  <c:x val="-5.0068482818957975E-2"/>
                  <c:y val="-8.638260358248047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6BF7-49DC-BA5E-3C2D2422F2AC}"/>
                </c:ext>
              </c:extLst>
            </c:dLbl>
            <c:dLbl>
              <c:idx val="1"/>
              <c:layout>
                <c:manualLayout>
                  <c:x val="-1.9417141822789412E-2"/>
                  <c:y val="7.0083828510516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6BF7-49DC-BA5E-3C2D2422F2AC}"/>
                </c:ext>
              </c:extLst>
            </c:dLbl>
            <c:dLbl>
              <c:idx val="2"/>
              <c:layout>
                <c:manualLayout>
                  <c:x val="-1.9417141822789391E-2"/>
                  <c:y val="4.94453008326828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6BF7-49DC-BA5E-3C2D2422F2AC}"/>
                </c:ext>
              </c:extLst>
            </c:dLbl>
            <c:dLbl>
              <c:idx val="3"/>
              <c:layout>
                <c:manualLayout>
                  <c:x val="-2.0086799494890725E-2"/>
                  <c:y val="6.68464383525084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6BF7-49DC-BA5E-3C2D2422F2AC}"/>
                </c:ext>
              </c:extLst>
            </c:dLbl>
            <c:dLbl>
              <c:idx val="4"/>
              <c:layout>
                <c:manualLayout>
                  <c:x val="-1.579914579643062E-2"/>
                  <c:y val="4.72385908905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6BF7-49DC-BA5E-3C2D2422F2AC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6BF7-49DC-BA5E-3C2D2422F2AC}"/>
                </c:ext>
              </c:extLst>
            </c:dLbl>
            <c:dLbl>
              <c:idx val="6"/>
              <c:layout>
                <c:manualLayout>
                  <c:x val="-3.0364049321421029E-2"/>
                  <c:y val="7.23035515347827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6BF7-49DC-BA5E-3C2D2422F2AC}"/>
                </c:ext>
              </c:extLst>
            </c:dLbl>
            <c:dLbl>
              <c:idx val="7"/>
              <c:layout>
                <c:manualLayout>
                  <c:x val="-7.3755435742945928E-3"/>
                  <c:y val="5.618387176247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6BF7-49DC-BA5E-3C2D2422F2AC}"/>
                </c:ext>
              </c:extLst>
            </c:dLbl>
            <c:dLbl>
              <c:idx val="8"/>
              <c:layout>
                <c:manualLayout>
                  <c:x val="-1.8322451072926228E-2"/>
                  <c:y val="5.05816296304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6BF7-49DC-BA5E-3C2D2422F2AC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E100E1"/>
                    </a:solidFill>
                  </a:defRPr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'OD-NC-01-podklad'!$A$2:$A$11</c:f>
              <c:numCache>
                <c:formatCode>0.0</c:formatCode>
                <c:ptCount val="10"/>
                <c:pt idx="0">
                  <c:v>0</c:v>
                </c:pt>
                <c:pt idx="1">
                  <c:v>2.7730000000000001</c:v>
                </c:pt>
                <c:pt idx="2">
                  <c:v>29.966999999999999</c:v>
                </c:pt>
                <c:pt idx="3">
                  <c:v>39.347999999999999</c:v>
                </c:pt>
                <c:pt idx="4">
                  <c:v>42.5</c:v>
                </c:pt>
                <c:pt idx="5">
                  <c:v>42.850999999999999</c:v>
                </c:pt>
                <c:pt idx="6">
                  <c:v>73.2</c:v>
                </c:pt>
                <c:pt idx="7">
                  <c:v>73.900000000000006</c:v>
                </c:pt>
                <c:pt idx="8">
                  <c:v>89.3</c:v>
                </c:pt>
                <c:pt idx="9">
                  <c:v>90.2</c:v>
                </c:pt>
              </c:numCache>
            </c:numRef>
          </c:xVal>
          <c:yVal>
            <c:numRef>
              <c:f>'OD-NC-01-podklad'!$F$2:$F$11</c:f>
              <c:numCache>
                <c:formatCode>0.00</c:formatCode>
                <c:ptCount val="10"/>
                <c:pt idx="1">
                  <c:v>443.93</c:v>
                </c:pt>
                <c:pt idx="2">
                  <c:v>444.75000000000006</c:v>
                </c:pt>
                <c:pt idx="3">
                  <c:v>445.06000000000006</c:v>
                </c:pt>
                <c:pt idx="4">
                  <c:v>445.13000000000005</c:v>
                </c:pt>
                <c:pt idx="5">
                  <c:v>445.13000000000005</c:v>
                </c:pt>
                <c:pt idx="6">
                  <c:v>446.13000000000005</c:v>
                </c:pt>
                <c:pt idx="7">
                  <c:v>446.14000000000004</c:v>
                </c:pt>
                <c:pt idx="8">
                  <c:v>446.50000000000006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0-6BF7-49DC-BA5E-3C2D2422F2AC}"/>
            </c:ext>
          </c:extLst>
        </c:ser>
        <c:ser>
          <c:idx val="4"/>
          <c:order val="4"/>
          <c:tx>
            <c:strRef>
              <c:f>'OD-NC-01-podklad'!$G$1</c:f>
              <c:strCache>
                <c:ptCount val="1"/>
                <c:pt idx="0">
                  <c:v>báze potrubí drenáž</c:v>
                </c:pt>
              </c:strCache>
            </c:strRef>
          </c:tx>
          <c:spPr>
            <a:ln w="19050">
              <a:solidFill>
                <a:srgbClr val="98B954"/>
              </a:solidFill>
            </a:ln>
          </c:spPr>
          <c:marker>
            <c:symbol val="triangle"/>
            <c:size val="5"/>
            <c:spPr>
              <a:solidFill>
                <a:srgbClr val="98B954"/>
              </a:solidFill>
              <a:ln>
                <a:solidFill>
                  <a:srgbClr val="98B954"/>
                </a:solidFill>
              </a:ln>
            </c:spPr>
          </c:marker>
          <c:xVal>
            <c:numRef>
              <c:f>'OD-NC-01-podklad'!$A$2:$A$11</c:f>
              <c:numCache>
                <c:formatCode>0.0</c:formatCode>
                <c:ptCount val="10"/>
                <c:pt idx="0">
                  <c:v>0</c:v>
                </c:pt>
                <c:pt idx="1">
                  <c:v>2.7730000000000001</c:v>
                </c:pt>
                <c:pt idx="2">
                  <c:v>29.966999999999999</c:v>
                </c:pt>
                <c:pt idx="3">
                  <c:v>39.347999999999999</c:v>
                </c:pt>
                <c:pt idx="4">
                  <c:v>42.5</c:v>
                </c:pt>
                <c:pt idx="5">
                  <c:v>42.850999999999999</c:v>
                </c:pt>
                <c:pt idx="6">
                  <c:v>73.2</c:v>
                </c:pt>
                <c:pt idx="7">
                  <c:v>73.900000000000006</c:v>
                </c:pt>
                <c:pt idx="8">
                  <c:v>89.3</c:v>
                </c:pt>
                <c:pt idx="9">
                  <c:v>90.2</c:v>
                </c:pt>
              </c:numCache>
            </c:numRef>
          </c:xVal>
          <c:yVal>
            <c:numRef>
              <c:f>'OD-NC-01-podklad'!$G$2:$G$11</c:f>
              <c:numCache>
                <c:formatCode>0.00</c:formatCode>
                <c:ptCount val="10"/>
                <c:pt idx="1">
                  <c:v>443.63</c:v>
                </c:pt>
                <c:pt idx="2">
                  <c:v>444.45000000000005</c:v>
                </c:pt>
                <c:pt idx="3">
                  <c:v>444.76000000000005</c:v>
                </c:pt>
                <c:pt idx="4">
                  <c:v>444.83000000000004</c:v>
                </c:pt>
                <c:pt idx="5">
                  <c:v>444.83000000000004</c:v>
                </c:pt>
                <c:pt idx="6">
                  <c:v>445.83000000000004</c:v>
                </c:pt>
                <c:pt idx="7">
                  <c:v>445.84000000000003</c:v>
                </c:pt>
                <c:pt idx="8">
                  <c:v>446.20000000000005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1-6BF7-49DC-BA5E-3C2D2422F2AC}"/>
            </c:ext>
          </c:extLst>
        </c:ser>
        <c:ser>
          <c:idx val="5"/>
          <c:order val="5"/>
          <c:tx>
            <c:strRef>
              <c:f>'OD-NC-01-podklad'!$H$1</c:f>
              <c:strCache>
                <c:ptCount val="1"/>
                <c:pt idx="0">
                  <c:v>báze výkopu</c:v>
                </c:pt>
              </c:strCache>
            </c:strRef>
          </c:tx>
          <c:spPr>
            <a:ln w="19050">
              <a:solidFill>
                <a:srgbClr val="7D60A0"/>
              </a:solidFill>
            </a:ln>
          </c:spPr>
          <c:marker>
            <c:symbol val="x"/>
            <c:size val="5"/>
            <c:spPr>
              <a:noFill/>
              <a:ln>
                <a:solidFill>
                  <a:srgbClr val="7D60A0"/>
                </a:solidFill>
              </a:ln>
            </c:spPr>
          </c:marker>
          <c:dLbls>
            <c:dLbl>
              <c:idx val="0"/>
              <c:layout>
                <c:manualLayout>
                  <c:x val="-3.8314176245210725E-2"/>
                  <c:y val="1.1204484263985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6BF7-49DC-BA5E-3C2D2422F2AC}"/>
                </c:ext>
              </c:extLst>
            </c:dLbl>
            <c:dLbl>
              <c:idx val="1"/>
              <c:layout>
                <c:manualLayout>
                  <c:x val="-1.9704433497536946E-2"/>
                  <c:y val="8.4033913746493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6BF7-49DC-BA5E-3C2D2422F2AC}"/>
                </c:ext>
              </c:extLst>
            </c:dLbl>
            <c:dLbl>
              <c:idx val="2"/>
              <c:layout>
                <c:manualLayout>
                  <c:x val="-1.9704433497536946E-2"/>
                  <c:y val="6.162467890140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6BF7-49DC-BA5E-3C2D2422F2AC}"/>
                </c:ext>
              </c:extLst>
            </c:dLbl>
            <c:dLbl>
              <c:idx val="3"/>
              <c:layout>
                <c:manualLayout>
                  <c:x val="-1.9704433497536946E-2"/>
                  <c:y val="8.123251091389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6BF7-49DC-BA5E-3C2D2422F2A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6BF7-49DC-BA5E-3C2D2422F2AC}"/>
                </c:ext>
              </c:extLst>
            </c:dLbl>
            <c:dLbl>
              <c:idx val="5"/>
              <c:layout>
                <c:manualLayout>
                  <c:x val="-1.9704433497537026E-2"/>
                  <c:y val="6.16246634519206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6BF7-49DC-BA5E-3C2D2422F2AC}"/>
                </c:ext>
              </c:extLst>
            </c:dLbl>
            <c:dLbl>
              <c:idx val="6"/>
              <c:layout>
                <c:manualLayout>
                  <c:x val="-3.0651340996168581E-2"/>
                  <c:y val="8.6834753045888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6BF7-49DC-BA5E-3C2D2422F2AC}"/>
                </c:ext>
              </c:extLst>
            </c:dLbl>
            <c:dLbl>
              <c:idx val="7"/>
              <c:layout>
                <c:manualLayout>
                  <c:x val="-6.5681444991789817E-3"/>
                  <c:y val="7.2829147715906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6BF7-49DC-BA5E-3C2D2422F2AC}"/>
                </c:ext>
              </c:extLst>
            </c:dLbl>
            <c:dLbl>
              <c:idx val="8"/>
              <c:layout>
                <c:manualLayout>
                  <c:x val="-1.8609742747673783E-2"/>
                  <c:y val="6.442578451791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6BF7-49DC-BA5E-3C2D2422F2AC}"/>
                </c:ext>
              </c:extLst>
            </c:dLbl>
            <c:spPr>
              <a:solidFill>
                <a:sysClr val="window" lastClr="FFFFFF"/>
              </a:solidFill>
              <a:ln w="3175">
                <a:solidFill>
                  <a:srgbClr val="000000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ln>
                      <a:noFill/>
                    </a:ln>
                    <a:solidFill>
                      <a:srgbClr val="7030A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'OD-NC-01-podklad'!$A$2:$A$11</c:f>
              <c:numCache>
                <c:formatCode>0.0</c:formatCode>
                <c:ptCount val="10"/>
                <c:pt idx="0">
                  <c:v>0</c:v>
                </c:pt>
                <c:pt idx="1">
                  <c:v>2.7730000000000001</c:v>
                </c:pt>
                <c:pt idx="2">
                  <c:v>29.966999999999999</c:v>
                </c:pt>
                <c:pt idx="3">
                  <c:v>39.347999999999999</c:v>
                </c:pt>
                <c:pt idx="4">
                  <c:v>42.5</c:v>
                </c:pt>
                <c:pt idx="5">
                  <c:v>42.850999999999999</c:v>
                </c:pt>
                <c:pt idx="6">
                  <c:v>73.2</c:v>
                </c:pt>
                <c:pt idx="7">
                  <c:v>73.900000000000006</c:v>
                </c:pt>
                <c:pt idx="8">
                  <c:v>89.3</c:v>
                </c:pt>
                <c:pt idx="9">
                  <c:v>90.2</c:v>
                </c:pt>
              </c:numCache>
            </c:numRef>
          </c:xVal>
          <c:yVal>
            <c:numRef>
              <c:f>'OD-NC-01-podklad'!$H$2:$H$11</c:f>
              <c:numCache>
                <c:formatCode>0.00</c:formatCode>
                <c:ptCount val="10"/>
                <c:pt idx="0">
                  <c:v>444.19</c:v>
                </c:pt>
                <c:pt idx="1">
                  <c:v>443.53</c:v>
                </c:pt>
                <c:pt idx="2">
                  <c:v>444.35</c:v>
                </c:pt>
                <c:pt idx="3">
                  <c:v>444.66</c:v>
                </c:pt>
                <c:pt idx="4">
                  <c:v>444.73</c:v>
                </c:pt>
                <c:pt idx="5">
                  <c:v>444.73</c:v>
                </c:pt>
                <c:pt idx="6">
                  <c:v>445.73</c:v>
                </c:pt>
                <c:pt idx="7">
                  <c:v>445.74</c:v>
                </c:pt>
                <c:pt idx="8">
                  <c:v>446.1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2B-6BF7-49DC-BA5E-3C2D2422F2AC}"/>
            </c:ext>
          </c:extLst>
        </c:ser>
        <c:ser>
          <c:idx val="6"/>
          <c:order val="6"/>
          <c:tx>
            <c:strRef>
              <c:f>'OD-NC-01-podklad'!$C$1</c:f>
              <c:strCache>
                <c:ptCount val="1"/>
                <c:pt idx="0">
                  <c:v>elektro-kabel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triangl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6BF7-49DC-BA5E-3C2D2422F2AC}"/>
                </c:ext>
              </c:extLst>
            </c:dLbl>
            <c:dLbl>
              <c:idx val="1"/>
              <c:layout>
                <c:manualLayout>
                  <c:x val="-1.8609742747673783E-2"/>
                  <c:y val="-8.9635874111884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6BF7-49DC-BA5E-3C2D2422F2AC}"/>
                </c:ext>
              </c:extLst>
            </c:dLbl>
            <c:dLbl>
              <c:idx val="2"/>
              <c:layout>
                <c:manualLayout>
                  <c:x val="-3.0651340996168581E-2"/>
                  <c:y val="-8.6834753045888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6BF7-49DC-BA5E-3C2D2422F2AC}"/>
                </c:ext>
              </c:extLst>
            </c:dLbl>
            <c:dLbl>
              <c:idx val="3"/>
              <c:layout>
                <c:manualLayout>
                  <c:x val="-6.5681444991789817E-3"/>
                  <c:y val="-9.24369951778811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6BF7-49DC-BA5E-3C2D2422F2AC}"/>
                </c:ext>
              </c:extLst>
            </c:dLbl>
            <c:dLbl>
              <c:idx val="4"/>
              <c:layout>
                <c:manualLayout>
                  <c:x val="-3.2840722495894911E-2"/>
                  <c:y val="-8.6834753045888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6BF7-49DC-BA5E-3C2D2422F2AC}"/>
                </c:ext>
              </c:extLst>
            </c:dLbl>
            <c:dLbl>
              <c:idx val="5"/>
              <c:layout>
                <c:manualLayout>
                  <c:x val="-4.0503557744937052E-2"/>
                  <c:y val="-5.04201791879351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6BF7-49DC-BA5E-3C2D2422F2AC}"/>
                </c:ext>
              </c:extLst>
            </c:dLbl>
            <c:spPr>
              <a:solidFill>
                <a:schemeClr val="bg1"/>
              </a:solidFill>
              <a:ln w="3175">
                <a:solidFill>
                  <a:schemeClr val="tx1"/>
                </a:solidFill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1">
                    <a:solidFill>
                      <a:srgbClr val="FF0000"/>
                    </a:solidFill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'OD-NC-01-podklad'!$A$6:$A$11</c:f>
              <c:numCache>
                <c:formatCode>0.0</c:formatCode>
                <c:ptCount val="6"/>
                <c:pt idx="0">
                  <c:v>42.5</c:v>
                </c:pt>
                <c:pt idx="1">
                  <c:v>42.850999999999999</c:v>
                </c:pt>
                <c:pt idx="2">
                  <c:v>73.2</c:v>
                </c:pt>
                <c:pt idx="3">
                  <c:v>73.900000000000006</c:v>
                </c:pt>
                <c:pt idx="4">
                  <c:v>89.3</c:v>
                </c:pt>
                <c:pt idx="5">
                  <c:v>90.2</c:v>
                </c:pt>
              </c:numCache>
            </c:numRef>
          </c:xVal>
          <c:yVal>
            <c:numRef>
              <c:f>'OD-NC-01-podklad'!$C$6:$C$11</c:f>
              <c:numCache>
                <c:formatCode>0.00</c:formatCode>
                <c:ptCount val="6"/>
                <c:pt idx="0">
                  <c:v>446.23</c:v>
                </c:pt>
                <c:pt idx="1">
                  <c:v>446.23</c:v>
                </c:pt>
                <c:pt idx="2">
                  <c:v>447.23</c:v>
                </c:pt>
                <c:pt idx="3">
                  <c:v>447.24</c:v>
                </c:pt>
                <c:pt idx="4">
                  <c:v>448.1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32-6BF7-49DC-BA5E-3C2D2422F2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96069784"/>
        <c:axId val="695780864"/>
      </c:scatterChart>
      <c:valAx>
        <c:axId val="696069784"/>
        <c:scaling>
          <c:orientation val="minMax"/>
          <c:max val="92"/>
          <c:min val="-4"/>
        </c:scaling>
        <c:delete val="0"/>
        <c:axPos val="b"/>
        <c:majorGridlines/>
        <c:minorGridlines>
          <c:spPr>
            <a:ln>
              <a:noFill/>
            </a:ln>
          </c:spPr>
        </c:min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staničení (m)</a:t>
                </a:r>
              </a:p>
            </c:rich>
          </c:tx>
          <c:layout>
            <c:manualLayout>
              <c:xMode val="edge"/>
              <c:yMode val="edge"/>
              <c:x val="0.46177865697822257"/>
              <c:y val="0.9113420920933617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5780864"/>
        <c:crosses val="autoZero"/>
        <c:crossBetween val="midCat"/>
        <c:majorUnit val="2"/>
        <c:minorUnit val="1"/>
      </c:valAx>
      <c:valAx>
        <c:axId val="695780864"/>
        <c:scaling>
          <c:orientation val="minMax"/>
          <c:max val="455"/>
          <c:min val="441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Arial CE"/>
                    <a:ea typeface="Arial CE"/>
                    <a:cs typeface="Arial CE"/>
                  </a:defRPr>
                </a:pPr>
                <a:r>
                  <a:rPr lang="cs-CZ" sz="950"/>
                  <a:t>nadmořská výška (m n.m.)</a:t>
                </a:r>
              </a:p>
            </c:rich>
          </c:tx>
          <c:layout>
            <c:manualLayout>
              <c:xMode val="edge"/>
              <c:yMode val="edge"/>
              <c:x val="8.6228014601623069E-3"/>
              <c:y val="0.3011855800052008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E"/>
                <a:ea typeface="Arial CE"/>
                <a:cs typeface="Arial CE"/>
              </a:defRPr>
            </a:pPr>
            <a:endParaRPr lang="cs-CZ"/>
          </a:p>
        </c:txPr>
        <c:crossAx val="696069784"/>
        <c:crossesAt val="-10"/>
        <c:crossBetween val="midCat"/>
        <c:majorUnit val="1"/>
        <c:minorUnit val="0.5"/>
      </c:valAx>
      <c:spPr>
        <a:solidFill>
          <a:schemeClr val="bg1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54156756267535522"/>
          <c:y val="0.90726701234412133"/>
          <c:w val="0.44916894008938529"/>
          <c:h val="8.4329624457889329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E"/>
              <a:ea typeface="Arial CE"/>
              <a:cs typeface="Arial CE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rgbClr val="00FFFF"/>
    </a:solidFill>
    <a:ln w="9525">
      <a:solidFill>
        <a:srgbClr val="000000"/>
      </a:solidFill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E"/>
          <a:ea typeface="Arial CE"/>
          <a:cs typeface="Arial CE"/>
        </a:defRPr>
      </a:pPr>
      <a:endParaRPr lang="cs-CZ"/>
    </a:p>
  </c:txPr>
  <c:externalData r:id="rId2">
    <c:autoUpdate val="0"/>
  </c:externalData>
  <c:userShapes r:id="rId3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0.90257</cdr:x>
      <cdr:y>0.01258</cdr:y>
    </cdr:from>
    <cdr:to>
      <cdr:x>0.99506</cdr:x>
      <cdr:y>0.08067</cdr:y>
    </cdr:to>
    <cdr:pic>
      <cdr:nvPicPr>
        <cdr:cNvPr id="9" name="chart">
          <a:extLst xmlns:a="http://schemas.openxmlformats.org/drawingml/2006/main">
            <a:ext uri="{FF2B5EF4-FFF2-40B4-BE49-F238E27FC236}">
              <a16:creationId xmlns:a16="http://schemas.microsoft.com/office/drawing/2014/main" id="{5F12FF11-8CE5-4D55-B82C-6892F92172CC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10471121" y="57037"/>
          <a:ext cx="1073018" cy="3087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0.10877</cdr:x>
      <cdr:y>0.61323</cdr:y>
    </cdr:from>
    <cdr:to>
      <cdr:x>0.11271</cdr:x>
      <cdr:y>0.69263</cdr:y>
    </cdr:to>
    <cdr:sp macro="" textlink="">
      <cdr:nvSpPr>
        <cdr:cNvPr id="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61890" y="2779934"/>
          <a:ext cx="45719" cy="35994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0.07561</cdr:x>
      <cdr:y>0.39664</cdr:y>
    </cdr:from>
    <cdr:to>
      <cdr:x>0.12151</cdr:x>
      <cdr:y>0.56491</cdr:y>
    </cdr:to>
    <cdr:sp macro="" textlink="">
      <cdr:nvSpPr>
        <cdr:cNvPr id="7" name="Text Box 3">
          <a:extLst xmlns:a="http://schemas.openxmlformats.org/drawingml/2006/main">
            <a:ext uri="{FF2B5EF4-FFF2-40B4-BE49-F238E27FC236}">
              <a16:creationId xmlns:a16="http://schemas.microsoft.com/office/drawing/2014/main" id="{D8ADAAB0-4381-40ED-990A-37C2A760182D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77198" y="1798320"/>
          <a:ext cx="532502" cy="76292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Dešťová vpusť DN 425, staničení 0,0 m</a:t>
          </a:r>
        </a:p>
      </cdr:txBody>
    </cdr:sp>
  </cdr:relSizeAnchor>
  <cdr:relSizeAnchor xmlns:cdr="http://schemas.openxmlformats.org/drawingml/2006/chartDrawing">
    <cdr:from>
      <cdr:x>0.12503</cdr:x>
      <cdr:y>0.2835</cdr:y>
    </cdr:from>
    <cdr:to>
      <cdr:x>0.17947</cdr:x>
      <cdr:y>0.55128</cdr:y>
    </cdr:to>
    <cdr:sp macro="" textlink="">
      <cdr:nvSpPr>
        <cdr:cNvPr id="11" name="Text Box 3">
          <a:extLst xmlns:a="http://schemas.openxmlformats.org/drawingml/2006/main">
            <a:ext uri="{FF2B5EF4-FFF2-40B4-BE49-F238E27FC236}">
              <a16:creationId xmlns:a16="http://schemas.microsoft.com/office/drawing/2014/main" id="{94EB2B92-24C6-461A-8217-DFAD157D0EEB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50566" y="1285343"/>
          <a:ext cx="631572" cy="121409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připojení sběrného drénu a dešťové kanalizace,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2,8 m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  <cdr:relSizeAnchor xmlns:cdr="http://schemas.openxmlformats.org/drawingml/2006/chartDrawing">
    <cdr:from>
      <cdr:x>0.3867</cdr:x>
      <cdr:y>0.56404</cdr:y>
    </cdr:from>
    <cdr:to>
      <cdr:x>0.3926</cdr:x>
      <cdr:y>0.64344</cdr:y>
    </cdr:to>
    <cdr:sp macro="" textlink="">
      <cdr:nvSpPr>
        <cdr:cNvPr id="12" name="Rectangle 1">
          <a:extLst xmlns:a="http://schemas.openxmlformats.org/drawingml/2006/main">
            <a:ext uri="{FF2B5EF4-FFF2-40B4-BE49-F238E27FC236}">
              <a16:creationId xmlns:a16="http://schemas.microsoft.com/office/drawing/2014/main" id="{9ABA0D1B-82EB-4EFA-ACEC-C3A707F64710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86302" y="2556964"/>
          <a:ext cx="68448" cy="35994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0.36828</cdr:x>
      <cdr:y>0.27882</cdr:y>
    </cdr:from>
    <cdr:to>
      <cdr:x>0.41203</cdr:x>
      <cdr:y>0.5051</cdr:y>
    </cdr:to>
    <cdr:sp macro="" textlink="">
      <cdr:nvSpPr>
        <cdr:cNvPr id="10" name="Text Box 3">
          <a:extLst xmlns:a="http://schemas.openxmlformats.org/drawingml/2006/main">
            <a:ext uri="{FF2B5EF4-FFF2-40B4-BE49-F238E27FC236}">
              <a16:creationId xmlns:a16="http://schemas.microsoft.com/office/drawing/2014/main" id="{0F3DBD11-64BB-471A-9B57-67A0C8AADC88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272529" y="1263944"/>
          <a:ext cx="507563" cy="102578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šachta DN 600, 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připojení dešťové vpusti,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30,0 m</a:t>
          </a:r>
        </a:p>
      </cdr:txBody>
    </cdr:sp>
  </cdr:relSizeAnchor>
  <cdr:relSizeAnchor xmlns:cdr="http://schemas.openxmlformats.org/drawingml/2006/chartDrawing">
    <cdr:from>
      <cdr:x>0.44922</cdr:x>
      <cdr:y>0.31165</cdr:y>
    </cdr:from>
    <cdr:to>
      <cdr:x>0.49099</cdr:x>
      <cdr:y>0.49166</cdr:y>
    </cdr:to>
    <cdr:sp macro="" textlink="">
      <cdr:nvSpPr>
        <cdr:cNvPr id="14" name="Text Box 3">
          <a:extLst xmlns:a="http://schemas.openxmlformats.org/drawingml/2006/main">
            <a:ext uri="{FF2B5EF4-FFF2-40B4-BE49-F238E27FC236}">
              <a16:creationId xmlns:a16="http://schemas.microsoft.com/office/drawing/2014/main" id="{8666518C-0D9D-40A5-97AB-4D8B25AED06C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211551" y="1412993"/>
          <a:ext cx="484592" cy="81614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DN 425,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39,3 m</a:t>
          </a:r>
        </a:p>
      </cdr:txBody>
    </cdr:sp>
  </cdr:relSizeAnchor>
  <cdr:relSizeAnchor xmlns:cdr="http://schemas.openxmlformats.org/drawingml/2006/chartDrawing">
    <cdr:from>
      <cdr:x>0.73958</cdr:x>
      <cdr:y>0.16128</cdr:y>
    </cdr:from>
    <cdr:to>
      <cdr:x>0.79625</cdr:x>
      <cdr:y>0.36968</cdr:y>
    </cdr:to>
    <cdr:sp macro="" textlink="">
      <cdr:nvSpPr>
        <cdr:cNvPr id="16" name="Text Box 3">
          <a:extLst xmlns:a="http://schemas.openxmlformats.org/drawingml/2006/main">
            <a:ext uri="{FF2B5EF4-FFF2-40B4-BE49-F238E27FC236}">
              <a16:creationId xmlns:a16="http://schemas.microsoft.com/office/drawing/2014/main" id="{796536EB-A943-425D-97E7-9142847B805B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580235" y="731243"/>
          <a:ext cx="657454" cy="944865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DN 425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v lomovém bodě, staničení 73,2 m</a:t>
          </a:r>
        </a:p>
      </cdr:txBody>
    </cdr:sp>
  </cdr:relSizeAnchor>
  <cdr:relSizeAnchor xmlns:cdr="http://schemas.openxmlformats.org/drawingml/2006/chartDrawing">
    <cdr:from>
      <cdr:x>0.79895</cdr:x>
      <cdr:y>0.17394</cdr:y>
    </cdr:from>
    <cdr:to>
      <cdr:x>0.85416</cdr:x>
      <cdr:y>0.36308</cdr:y>
    </cdr:to>
    <cdr:sp macro="" textlink="">
      <cdr:nvSpPr>
        <cdr:cNvPr id="17" name="Text Box 3">
          <a:extLst xmlns:a="http://schemas.openxmlformats.org/drawingml/2006/main">
            <a:ext uri="{FF2B5EF4-FFF2-40B4-BE49-F238E27FC236}">
              <a16:creationId xmlns:a16="http://schemas.microsoft.com/office/drawing/2014/main" id="{8FFD6758-1585-478D-98E2-C41D49F9CDDB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269012" y="788643"/>
          <a:ext cx="640516" cy="85754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 šachta DN 600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v lomovém bodě, staničení 73,9 m</a:t>
          </a:r>
        </a:p>
      </cdr:txBody>
    </cdr:sp>
  </cdr:relSizeAnchor>
  <cdr:relSizeAnchor xmlns:cdr="http://schemas.openxmlformats.org/drawingml/2006/chartDrawing">
    <cdr:from>
      <cdr:x>0.13261</cdr:x>
      <cdr:y>0.60649</cdr:y>
    </cdr:from>
    <cdr:to>
      <cdr:x>0.14192</cdr:x>
      <cdr:y>0.73353</cdr:y>
    </cdr:to>
    <cdr:sp macro="" textlink="">
      <cdr:nvSpPr>
        <cdr:cNvPr id="20" name="Rectangle 1">
          <a:extLst xmlns:a="http://schemas.openxmlformats.org/drawingml/2006/main">
            <a:ext uri="{FF2B5EF4-FFF2-40B4-BE49-F238E27FC236}">
              <a16:creationId xmlns:a16="http://schemas.microsoft.com/office/drawing/2014/main" id="{70FCC344-7A8C-43C6-B661-92DA525FDCD1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38468" y="2749401"/>
          <a:ext cx="108010" cy="57590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0.47498</cdr:x>
      <cdr:y>0.54984</cdr:y>
    </cdr:from>
    <cdr:to>
      <cdr:x>0.47932</cdr:x>
      <cdr:y>0.67688</cdr:y>
    </cdr:to>
    <cdr:sp macro="" textlink="">
      <cdr:nvSpPr>
        <cdr:cNvPr id="21" name="Rectangle 1">
          <a:extLst xmlns:a="http://schemas.openxmlformats.org/drawingml/2006/main">
            <a:ext uri="{FF2B5EF4-FFF2-40B4-BE49-F238E27FC236}">
              <a16:creationId xmlns:a16="http://schemas.microsoft.com/office/drawing/2014/main" id="{9136D7A5-FFA5-44D5-A161-B382CA6DA2A7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510470" y="2492919"/>
          <a:ext cx="50350" cy="575987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0.50641</cdr:x>
      <cdr:y>0.54689</cdr:y>
    </cdr:from>
    <cdr:to>
      <cdr:x>0.5123</cdr:x>
      <cdr:y>0.62629</cdr:y>
    </cdr:to>
    <cdr:sp macro="" textlink="">
      <cdr:nvSpPr>
        <cdr:cNvPr id="22" name="Rectangle 1">
          <a:extLst xmlns:a="http://schemas.openxmlformats.org/drawingml/2006/main">
            <a:ext uri="{FF2B5EF4-FFF2-40B4-BE49-F238E27FC236}">
              <a16:creationId xmlns:a16="http://schemas.microsoft.com/office/drawing/2014/main" id="{4CF3D931-AB3F-4466-B859-EB52B86BB892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875111" y="2479197"/>
          <a:ext cx="68333" cy="35994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0.49336</cdr:x>
      <cdr:y>0.0605</cdr:y>
    </cdr:from>
    <cdr:to>
      <cdr:x>0.5386</cdr:x>
      <cdr:y>0.42537</cdr:y>
    </cdr:to>
    <cdr:sp macro="" textlink="">
      <cdr:nvSpPr>
        <cdr:cNvPr id="23" name="Text Box 3">
          <a:extLst xmlns:a="http://schemas.openxmlformats.org/drawingml/2006/main">
            <a:ext uri="{FF2B5EF4-FFF2-40B4-BE49-F238E27FC236}">
              <a16:creationId xmlns:a16="http://schemas.microsoft.com/office/drawing/2014/main" id="{52F6C178-E9E0-4D35-B678-E6D6BEA878ED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723667" y="274320"/>
          <a:ext cx="524849" cy="165426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/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Lo</a:t>
          </a:r>
          <a:r>
            <a:rPr lang="cs-CZ" sz="800" b="1" i="0" u="none" strike="noStrike" baseline="0">
              <a:solidFill>
                <a:srgbClr val="000000"/>
              </a:solidFill>
              <a:latin typeface="Arial" panose="020B0604020202020204" pitchFamily="34" charset="0"/>
              <a:cs typeface="Arial" panose="020B0604020202020204" pitchFamily="34" charset="0"/>
            </a:rPr>
            <a:t>mový bod elektro-kabeláže, staničení 42,5 m; </a:t>
          </a:r>
          <a:r>
            <a:rPr lang="cs-CZ" sz="800" b="1" i="0" baseline="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Revizní šachta DN 600, </a:t>
          </a:r>
          <a:endParaRPr lang="cs-CZ" sz="800">
            <a:effectLst/>
            <a:latin typeface="Arial" panose="020B0604020202020204" pitchFamily="34" charset="0"/>
            <a:cs typeface="Arial" panose="020B0604020202020204" pitchFamily="34" charset="0"/>
          </a:endParaRPr>
        </a:p>
        <a:p xmlns:a="http://schemas.openxmlformats.org/drawingml/2006/main">
          <a:pPr algn="ctr" rtl="0" eaLnBrk="1" fontAlgn="auto" latinLnBrk="0" hangingPunct="1"/>
          <a:r>
            <a:rPr lang="cs-CZ" sz="800" b="1" i="0" baseline="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připojení dešťové vpusti,</a:t>
          </a:r>
          <a:endParaRPr lang="cs-CZ" sz="800">
            <a:effectLst/>
            <a:latin typeface="Arial" panose="020B0604020202020204" pitchFamily="34" charset="0"/>
            <a:cs typeface="Arial" panose="020B0604020202020204" pitchFamily="34" charset="0"/>
          </a:endParaRPr>
        </a:p>
        <a:p xmlns:a="http://schemas.openxmlformats.org/drawingml/2006/main">
          <a:pPr algn="ctr" rtl="0"/>
          <a:r>
            <a:rPr lang="cs-CZ" sz="800" b="1" i="0" baseline="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staničení 42,9 m </a:t>
          </a:r>
          <a:endParaRPr lang="cs-CZ" sz="800" b="1" i="0" u="none" strike="noStrike" baseline="0">
            <a:solidFill>
              <a:srgbClr val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0.78942</cdr:x>
      <cdr:y>0.49541</cdr:y>
    </cdr:from>
    <cdr:to>
      <cdr:x>0.79376</cdr:x>
      <cdr:y>0.62245</cdr:y>
    </cdr:to>
    <cdr:sp macro="" textlink="">
      <cdr:nvSpPr>
        <cdr:cNvPr id="29" name="Rectangle 1">
          <a:extLst xmlns:a="http://schemas.openxmlformats.org/drawingml/2006/main">
            <a:ext uri="{FF2B5EF4-FFF2-40B4-BE49-F238E27FC236}">
              <a16:creationId xmlns:a16="http://schemas.microsoft.com/office/drawing/2014/main" id="{3820F839-6582-4908-8132-8C3435CF55B3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158417" y="2245846"/>
          <a:ext cx="50350" cy="575906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0.79608</cdr:x>
      <cdr:y>0.49398</cdr:y>
    </cdr:from>
    <cdr:to>
      <cdr:x>0.80198</cdr:x>
      <cdr:y>0.57338</cdr:y>
    </cdr:to>
    <cdr:sp macro="" textlink="">
      <cdr:nvSpPr>
        <cdr:cNvPr id="30" name="Rectangle 1">
          <a:extLst xmlns:a="http://schemas.openxmlformats.org/drawingml/2006/main">
            <a:ext uri="{FF2B5EF4-FFF2-40B4-BE49-F238E27FC236}">
              <a16:creationId xmlns:a16="http://schemas.microsoft.com/office/drawing/2014/main" id="{A3CB55CD-984B-49CE-9939-CEC95514DCA8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235661" y="2239363"/>
          <a:ext cx="68449" cy="35994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0.9435</cdr:x>
      <cdr:y>0.1596</cdr:y>
    </cdr:from>
    <cdr:to>
      <cdr:x>0.99407</cdr:x>
      <cdr:y>0.39793</cdr:y>
    </cdr:to>
    <cdr:sp macro="" textlink="">
      <cdr:nvSpPr>
        <cdr:cNvPr id="31" name="Text Box 3">
          <a:extLst xmlns:a="http://schemas.openxmlformats.org/drawingml/2006/main">
            <a:ext uri="{FF2B5EF4-FFF2-40B4-BE49-F238E27FC236}">
              <a16:creationId xmlns:a16="http://schemas.microsoft.com/office/drawing/2014/main" id="{53FE7BB1-A2A8-4170-A079-E009E86CD62F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946011" y="723623"/>
          <a:ext cx="586685" cy="108056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Revizní a čistící šachta </a:t>
          </a:r>
          <a:b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</a:b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DN 600, připojení dešťové kanalizace,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staničení 90,2 m</a:t>
          </a:r>
        </a:p>
      </cdr:txBody>
    </cdr:sp>
  </cdr:relSizeAnchor>
  <cdr:relSizeAnchor xmlns:cdr="http://schemas.openxmlformats.org/drawingml/2006/chartDrawing">
    <cdr:from>
      <cdr:x>0.94707</cdr:x>
      <cdr:y>0.44904</cdr:y>
    </cdr:from>
    <cdr:to>
      <cdr:x>0.95297</cdr:x>
      <cdr:y>0.52844</cdr:y>
    </cdr:to>
    <cdr:sp macro="" textlink="">
      <cdr:nvSpPr>
        <cdr:cNvPr id="33" name="Rectangle 1">
          <a:extLst xmlns:a="http://schemas.openxmlformats.org/drawingml/2006/main">
            <a:ext uri="{FF2B5EF4-FFF2-40B4-BE49-F238E27FC236}">
              <a16:creationId xmlns:a16="http://schemas.microsoft.com/office/drawing/2014/main" id="{70C1E2B5-721D-4C9D-9158-2228DEB2AC22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987440" y="2035902"/>
          <a:ext cx="68449" cy="359992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0.93675</cdr:x>
      <cdr:y>0.45081</cdr:y>
    </cdr:from>
    <cdr:to>
      <cdr:x>0.94606</cdr:x>
      <cdr:y>0.58182</cdr:y>
    </cdr:to>
    <cdr:sp macro="" textlink="">
      <cdr:nvSpPr>
        <cdr:cNvPr id="39" name="Rectangle 1">
          <a:extLst xmlns:a="http://schemas.openxmlformats.org/drawingml/2006/main">
            <a:ext uri="{FF2B5EF4-FFF2-40B4-BE49-F238E27FC236}">
              <a16:creationId xmlns:a16="http://schemas.microsoft.com/office/drawing/2014/main" id="{704CFE40-3F70-47E8-B117-87B5D6EEAEBF}"/>
            </a:ext>
          </a:extLst>
        </cdr:cNvPr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867637" y="2043641"/>
          <a:ext cx="108010" cy="593903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  <a:alpha val="50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0.8883</cdr:x>
      <cdr:y>0.10267</cdr:y>
    </cdr:from>
    <cdr:to>
      <cdr:x>0.94118</cdr:x>
      <cdr:y>0.33264</cdr:y>
    </cdr:to>
    <cdr:sp macro="" textlink="">
      <cdr:nvSpPr>
        <cdr:cNvPr id="24" name="Text Box 3">
          <a:extLst xmlns:a="http://schemas.openxmlformats.org/drawingml/2006/main">
            <a:ext uri="{FF2B5EF4-FFF2-40B4-BE49-F238E27FC236}">
              <a16:creationId xmlns:a16="http://schemas.microsoft.com/office/drawing/2014/main" id="{CB3FA324-E29A-421E-BFDB-9683C8712D9D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305517" y="465480"/>
          <a:ext cx="613484" cy="104266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85000"/>
          </a:schemeClr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vert="horz" wrap="square" lIns="18288" tIns="0" rIns="18288" bIns="22860" anchor="ctr" upright="1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Sběrná šachta DN 1000, </a:t>
          </a:r>
        </a:p>
        <a:p xmlns:a="http://schemas.openxmlformats.org/drawingml/2006/main">
          <a:pPr algn="ctr" rtl="0">
            <a:defRPr sz="1000"/>
          </a:pPr>
          <a:r>
            <a:rPr lang="cs-CZ" sz="800" b="1" i="0" u="none" strike="noStrike" baseline="0">
              <a:solidFill>
                <a:srgbClr val="000000"/>
              </a:solidFill>
              <a:latin typeface="Arial CE"/>
              <a:cs typeface="Arial CE"/>
            </a:rPr>
            <a:t>připojení na akumulační nádrž,</a:t>
          </a:r>
        </a:p>
        <a:p xmlns:a="http://schemas.openxmlformats.org/drawingml/2006/main"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cs-CZ" sz="800" b="1" i="0" baseline="0">
              <a:effectLst/>
              <a:latin typeface="Arial CE" panose="020B0604020202020204" pitchFamily="34" charset="0"/>
              <a:ea typeface="+mn-ea"/>
              <a:cs typeface="Arial CE" panose="020B0604020202020204" pitchFamily="34" charset="0"/>
            </a:rPr>
            <a:t>staničení 89,3 m</a:t>
          </a:r>
          <a:endParaRPr lang="cs-CZ" sz="800">
            <a:effectLst/>
            <a:latin typeface="Arial CE" panose="020B0604020202020204" pitchFamily="34" charset="0"/>
            <a:cs typeface="Arial CE" panose="020B0604020202020204" pitchFamily="34" charset="0"/>
          </a:endParaRPr>
        </a:p>
        <a:p xmlns:a="http://schemas.openxmlformats.org/drawingml/2006/main">
          <a:pPr algn="ctr" rtl="0">
            <a:defRPr sz="1000"/>
          </a:pPr>
          <a:endParaRPr lang="cs-CZ" sz="800" b="1" i="0" u="none" strike="noStrike" baseline="0">
            <a:solidFill>
              <a:srgbClr val="000000"/>
            </a:solidFill>
            <a:latin typeface="Arial CE"/>
            <a:cs typeface="Arial CE"/>
          </a:endParaRPr>
        </a:p>
      </cdr:txBody>
    </cdr:sp>
  </cdr:relSizeAnchor>
</c:userShape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Kucharský</dc:creator>
  <cp:keywords/>
  <dc:description/>
  <cp:lastModifiedBy>Tomáš Kucharský</cp:lastModifiedBy>
  <cp:revision>6</cp:revision>
  <dcterms:created xsi:type="dcterms:W3CDTF">2018-05-03T12:34:00Z</dcterms:created>
  <dcterms:modified xsi:type="dcterms:W3CDTF">2018-06-13T12:59:00Z</dcterms:modified>
</cp:coreProperties>
</file>